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8C58" w14:textId="6312B494" w:rsidR="00616C99" w:rsidRDefault="00616C99">
      <w:pPr>
        <w:rPr>
          <w:b/>
        </w:rPr>
      </w:pPr>
      <w:r>
        <w:rPr>
          <w:noProof/>
          <w:lang w:eastAsia="en-GB"/>
        </w:rPr>
        <w:drawing>
          <wp:inline distT="0" distB="0" distL="0" distR="0" wp14:anchorId="5FA68EAB" wp14:editId="13BC2E75">
            <wp:extent cx="3390900" cy="819150"/>
            <wp:effectExtent l="0" t="0" r="0" b="0"/>
            <wp:docPr id="1" name="Picture 1" descr="Burleigh Dod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leigh Dodds-rg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p w14:paraId="0FF17F3E" w14:textId="77777777" w:rsidR="00BE5001" w:rsidRPr="0041770D" w:rsidRDefault="00E3729C">
      <w:pPr>
        <w:rPr>
          <w:b/>
        </w:rPr>
      </w:pPr>
      <w:r w:rsidRPr="0041770D">
        <w:rPr>
          <w:b/>
        </w:rPr>
        <w:t>Burleigh Dodds Science Publishing: Open Access policy</w:t>
      </w:r>
    </w:p>
    <w:p w14:paraId="6DE2B625" w14:textId="16D7EF2C" w:rsidR="004A717C" w:rsidRPr="0041770D" w:rsidRDefault="004A717C">
      <w:pPr>
        <w:rPr>
          <w:b/>
        </w:rPr>
      </w:pPr>
      <w:r w:rsidRPr="0041770D">
        <w:rPr>
          <w:b/>
        </w:rPr>
        <w:t>Introduction</w:t>
      </w:r>
    </w:p>
    <w:p w14:paraId="3BBACBCE" w14:textId="05ED7C11" w:rsidR="003B4FFC" w:rsidRDefault="0041770D" w:rsidP="00A44D23">
      <w:r>
        <w:t xml:space="preserve">Open Access </w:t>
      </w:r>
      <w:r w:rsidR="004F1C15">
        <w:t xml:space="preserve">(OA) </w:t>
      </w:r>
      <w:r>
        <w:t>is now a</w:t>
      </w:r>
      <w:r w:rsidR="00103909">
        <w:t xml:space="preserve">n </w:t>
      </w:r>
      <w:r>
        <w:t>accepted route</w:t>
      </w:r>
      <w:r w:rsidR="004F1C15">
        <w:t xml:space="preserve"> for making author’s </w:t>
      </w:r>
      <w:r w:rsidR="003B4FFC">
        <w:t xml:space="preserve">work </w:t>
      </w:r>
      <w:r w:rsidR="004F1C15">
        <w:t>more</w:t>
      </w:r>
      <w:r w:rsidR="005D4844">
        <w:t xml:space="preserve"> widely available </w:t>
      </w:r>
      <w:r w:rsidR="004F1C15">
        <w:t>to readers.</w:t>
      </w:r>
      <w:r w:rsidR="00A44D23">
        <w:t xml:space="preserve"> </w:t>
      </w:r>
      <w:r w:rsidR="003B4FFC">
        <w:t xml:space="preserve">The principle of OA is make </w:t>
      </w:r>
      <w:r w:rsidR="008551CA">
        <w:t xml:space="preserve">scholarly work </w:t>
      </w:r>
      <w:r w:rsidR="003B4FFC">
        <w:t xml:space="preserve">freely </w:t>
      </w:r>
      <w:r w:rsidR="005D4844">
        <w:t xml:space="preserve">accessible </w:t>
      </w:r>
      <w:r w:rsidR="00A44D23">
        <w:t xml:space="preserve">online </w:t>
      </w:r>
      <w:r w:rsidR="00FD62CB">
        <w:t xml:space="preserve">without </w:t>
      </w:r>
      <w:r w:rsidR="00A44D23">
        <w:t xml:space="preserve">readers </w:t>
      </w:r>
      <w:r w:rsidR="003B4FFC">
        <w:t xml:space="preserve">having to pay </w:t>
      </w:r>
      <w:r w:rsidR="00A44D23">
        <w:t xml:space="preserve">to gain access to </w:t>
      </w:r>
      <w:r w:rsidR="00FD62CB">
        <w:t xml:space="preserve">such </w:t>
      </w:r>
      <w:r w:rsidR="00A44D23">
        <w:t xml:space="preserve">information </w:t>
      </w:r>
      <w:r w:rsidR="003B4FFC">
        <w:t xml:space="preserve">e.g. </w:t>
      </w:r>
      <w:r w:rsidR="00A44D23">
        <w:t xml:space="preserve">by paying a </w:t>
      </w:r>
      <w:r w:rsidR="003B4FFC">
        <w:t xml:space="preserve">subscription to a journal or </w:t>
      </w:r>
      <w:r w:rsidR="00A44D23">
        <w:t xml:space="preserve">paying the price of a book. </w:t>
      </w:r>
    </w:p>
    <w:p w14:paraId="61DFB2B0" w14:textId="3730E852" w:rsidR="004F1C15" w:rsidRDefault="004F1C15">
      <w:r>
        <w:t>Many bodies funding research projects now require participating researchers to publish their findings through an OA route</w:t>
      </w:r>
      <w:r w:rsidR="005D4844">
        <w:t xml:space="preserve"> so</w:t>
      </w:r>
      <w:r>
        <w:t xml:space="preserve"> those findings</w:t>
      </w:r>
      <w:r w:rsidR="00103909">
        <w:t xml:space="preserve"> can be </w:t>
      </w:r>
      <w:r w:rsidR="00A44D23">
        <w:t>easily access</w:t>
      </w:r>
      <w:r w:rsidR="00103909">
        <w:t>ed</w:t>
      </w:r>
      <w:r w:rsidR="00A44D23">
        <w:t xml:space="preserve"> by other researchers. Like many other publishers in Scientific, Technical and Medical (STM) publishing, Burleigh Dodds Science </w:t>
      </w:r>
      <w:r w:rsidR="00BB1CB7">
        <w:t xml:space="preserve">(BDS) </w:t>
      </w:r>
      <w:r w:rsidR="00A44D23">
        <w:t xml:space="preserve">Publishing is </w:t>
      </w:r>
      <w:r>
        <w:t>committed to providing an OA route to publication where authors request this for their chapter</w:t>
      </w:r>
      <w:r w:rsidR="00A44D23">
        <w:t xml:space="preserve">. In most cases, requests for OA publication are likely to be in response to the need to meet the terms and conditions set by </w:t>
      </w:r>
      <w:r w:rsidR="00C350BF">
        <w:t>an organisation</w:t>
      </w:r>
      <w:r w:rsidR="00A44D23">
        <w:t xml:space="preserve"> funding an author</w:t>
      </w:r>
      <w:r w:rsidR="00C350BF">
        <w:t>’</w:t>
      </w:r>
      <w:r w:rsidR="00A44D23">
        <w:t>s research.</w:t>
      </w:r>
      <w:r w:rsidR="00103909">
        <w:t xml:space="preserve"> </w:t>
      </w:r>
      <w:r w:rsidR="00BB1CB7">
        <w:t xml:space="preserve">In some cases </w:t>
      </w:r>
      <w:r w:rsidR="006B4D5D">
        <w:t xml:space="preserve">such </w:t>
      </w:r>
      <w:r w:rsidR="00103909">
        <w:t xml:space="preserve">organisations may allocate part of their funding to cover the costs of </w:t>
      </w:r>
      <w:r w:rsidR="00E05149">
        <w:t>publishing</w:t>
      </w:r>
      <w:r w:rsidR="00BB1CB7">
        <w:t xml:space="preserve"> OA material</w:t>
      </w:r>
      <w:r w:rsidR="00FD62CB">
        <w:t xml:space="preserve"> to the </w:t>
      </w:r>
      <w:r w:rsidR="00E05149">
        <w:t>appropriate</w:t>
      </w:r>
      <w:r w:rsidR="00FD62CB">
        <w:t xml:space="preserve"> standard</w:t>
      </w:r>
      <w:r w:rsidR="00103909">
        <w:t xml:space="preserve">. </w:t>
      </w:r>
    </w:p>
    <w:p w14:paraId="5A2476F3" w14:textId="3485DEE0" w:rsidR="0041770D" w:rsidRDefault="00420990">
      <w:r>
        <w:t>These guidelines provide back</w:t>
      </w:r>
      <w:r w:rsidR="00A11A0C">
        <w:t xml:space="preserve">ground on OA and explain how </w:t>
      </w:r>
      <w:r>
        <w:t>author</w:t>
      </w:r>
      <w:r w:rsidR="00A11A0C">
        <w:t>s</w:t>
      </w:r>
      <w:r>
        <w:t xml:space="preserve"> </w:t>
      </w:r>
      <w:r w:rsidR="00A11A0C">
        <w:t>can go about publishing their work through an OA route.</w:t>
      </w:r>
    </w:p>
    <w:p w14:paraId="62CABD95" w14:textId="657DCE8F" w:rsidR="004A717C" w:rsidRPr="0041770D" w:rsidRDefault="004A717C">
      <w:pPr>
        <w:rPr>
          <w:b/>
        </w:rPr>
      </w:pPr>
      <w:r w:rsidRPr="0041770D">
        <w:rPr>
          <w:b/>
        </w:rPr>
        <w:t xml:space="preserve">What kind of </w:t>
      </w:r>
      <w:r w:rsidR="00A11A0C">
        <w:rPr>
          <w:b/>
        </w:rPr>
        <w:t xml:space="preserve">OA </w:t>
      </w:r>
      <w:r w:rsidRPr="0041770D">
        <w:rPr>
          <w:b/>
        </w:rPr>
        <w:t>licence should I request?</w:t>
      </w:r>
    </w:p>
    <w:p w14:paraId="4139A3F1" w14:textId="42031246" w:rsidR="007D43B7" w:rsidRDefault="00A11A0C">
      <w:r>
        <w:t xml:space="preserve">OA works are published with a license that readers must agree to as a condition of accessing the work. </w:t>
      </w:r>
      <w:r w:rsidR="00BB1CB7">
        <w:t xml:space="preserve">Such </w:t>
      </w:r>
      <w:r>
        <w:t>license</w:t>
      </w:r>
      <w:r w:rsidR="00BB1CB7">
        <w:t xml:space="preserve">s may impose restrictions on whether material can be adapted or changed, or whether it can be re-used for commercial purposes, for example. </w:t>
      </w:r>
      <w:r>
        <w:t>The most widely accepted</w:t>
      </w:r>
      <w:r w:rsidR="009C296B">
        <w:t xml:space="preserve"> licenses are those developed by the Creative Commons organisation (</w:t>
      </w:r>
      <w:hyperlink r:id="rId9" w:history="1">
        <w:r w:rsidR="007D43B7" w:rsidRPr="00C21BFE">
          <w:rPr>
            <w:rStyle w:val="Hyperlink"/>
          </w:rPr>
          <w:t>http://creativecommons.org/licenses/</w:t>
        </w:r>
      </w:hyperlink>
      <w:r w:rsidR="007D43B7">
        <w:t xml:space="preserve">). BDS offers two types of </w:t>
      </w:r>
      <w:r w:rsidR="00351327">
        <w:t xml:space="preserve">Creative Commons </w:t>
      </w:r>
      <w:r w:rsidR="007D43B7">
        <w:t>license:</w:t>
      </w:r>
    </w:p>
    <w:p w14:paraId="239A27CF" w14:textId="6A4D5CB7" w:rsidR="007D43B7" w:rsidRDefault="008B260D" w:rsidP="008B260D">
      <w:pPr>
        <w:pStyle w:val="ListParagraph"/>
        <w:numPr>
          <w:ilvl w:val="0"/>
          <w:numId w:val="1"/>
        </w:numPr>
      </w:pPr>
      <w:r>
        <w:t xml:space="preserve">Attribution </w:t>
      </w:r>
      <w:r w:rsidR="00351327">
        <w:t xml:space="preserve">license </w:t>
      </w:r>
      <w:r>
        <w:t xml:space="preserve">(commonly known as CC BY): this </w:t>
      </w:r>
      <w:r w:rsidR="00C1218A">
        <w:t xml:space="preserve">license </w:t>
      </w:r>
      <w:r>
        <w:t>allows users to access and share an author’s work</w:t>
      </w:r>
      <w:r w:rsidR="00C1218A">
        <w:t xml:space="preserve">. It also allows users </w:t>
      </w:r>
      <w:r>
        <w:t xml:space="preserve">to produce </w:t>
      </w:r>
      <w:r w:rsidR="00C1218A">
        <w:t xml:space="preserve">and disseminate </w:t>
      </w:r>
      <w:r>
        <w:t xml:space="preserve">derivative works using </w:t>
      </w:r>
      <w:r w:rsidR="00C1218A">
        <w:t xml:space="preserve">an </w:t>
      </w:r>
      <w:r>
        <w:t>author’s material</w:t>
      </w:r>
      <w:r w:rsidR="00C1218A">
        <w:t xml:space="preserve"> for both commercial and non-commercial purposes</w:t>
      </w:r>
      <w:r>
        <w:t>, providing the author is properly acknowledged.</w:t>
      </w:r>
      <w:r w:rsidR="00C1218A">
        <w:t xml:space="preserve"> Since it allows the widest possible scope for users, this license is recommended by a number of funding bodies</w:t>
      </w:r>
      <w:r w:rsidR="006B4D5D">
        <w:t>.</w:t>
      </w:r>
    </w:p>
    <w:p w14:paraId="1397D9F2" w14:textId="33491B78" w:rsidR="008B260D" w:rsidRDefault="008B260D" w:rsidP="008B260D">
      <w:pPr>
        <w:pStyle w:val="ListParagraph"/>
        <w:numPr>
          <w:ilvl w:val="0"/>
          <w:numId w:val="1"/>
        </w:numPr>
      </w:pPr>
      <w:r>
        <w:t xml:space="preserve">Attribution-Non Commercial-No Derivatives </w:t>
      </w:r>
      <w:r w:rsidR="00351327">
        <w:t xml:space="preserve">license </w:t>
      </w:r>
      <w:r>
        <w:t xml:space="preserve">(commonly known as CC BY NC ND): </w:t>
      </w:r>
      <w:r w:rsidR="00C1218A">
        <w:t xml:space="preserve">this </w:t>
      </w:r>
      <w:r w:rsidR="00351327">
        <w:t xml:space="preserve">license allows users only to access and share an author’s work. Shared material must be credited but cannot be adapted, altered or used for commercial purposes. This license provides authors with greater control over </w:t>
      </w:r>
      <w:r w:rsidR="00DF6CA2">
        <w:t xml:space="preserve">how their </w:t>
      </w:r>
      <w:r w:rsidR="00351327">
        <w:t>work</w:t>
      </w:r>
      <w:r w:rsidR="00DF6CA2">
        <w:t xml:space="preserve"> is used</w:t>
      </w:r>
      <w:r w:rsidR="00351327">
        <w:t>.</w:t>
      </w:r>
    </w:p>
    <w:p w14:paraId="7DF3145D" w14:textId="7D14F3D7" w:rsidR="0041770D" w:rsidRDefault="007D43B7">
      <w:r>
        <w:t>It is important for authors to check which t</w:t>
      </w:r>
      <w:r w:rsidR="00FD62CB">
        <w:t xml:space="preserve">ype of license may be required </w:t>
      </w:r>
      <w:r>
        <w:t>by an organisation funding research</w:t>
      </w:r>
      <w:r w:rsidR="008B260D">
        <w:t xml:space="preserve"> as well as any concerns they might have about how their work might be used once open access is given to it.</w:t>
      </w:r>
    </w:p>
    <w:p w14:paraId="6A58F063" w14:textId="2A5ED0EE" w:rsidR="004A717C" w:rsidRPr="0041770D" w:rsidRDefault="004A717C">
      <w:pPr>
        <w:rPr>
          <w:b/>
        </w:rPr>
      </w:pPr>
      <w:r w:rsidRPr="0041770D">
        <w:rPr>
          <w:b/>
        </w:rPr>
        <w:t xml:space="preserve">What do we charge for publishing </w:t>
      </w:r>
      <w:r w:rsidR="007D43B7">
        <w:rPr>
          <w:b/>
        </w:rPr>
        <w:t xml:space="preserve">OA </w:t>
      </w:r>
      <w:r w:rsidRPr="0041770D">
        <w:rPr>
          <w:b/>
        </w:rPr>
        <w:t>material</w:t>
      </w:r>
      <w:r w:rsidR="0041770D" w:rsidRPr="0041770D">
        <w:rPr>
          <w:b/>
        </w:rPr>
        <w:t>?</w:t>
      </w:r>
    </w:p>
    <w:p w14:paraId="488D513D" w14:textId="1726C566" w:rsidR="00C350BF" w:rsidRDefault="00C350BF">
      <w:r>
        <w:t xml:space="preserve">Our preferred approach to OA is the so-called ‘Gold’ route in which the author (or, more usually, the organisation funding the author’s research) pays a fee </w:t>
      </w:r>
      <w:r w:rsidR="00844D93">
        <w:t xml:space="preserve">towards the costs incurred by the publisher in </w:t>
      </w:r>
      <w:r w:rsidR="00844D93">
        <w:lastRenderedPageBreak/>
        <w:t>producing the work</w:t>
      </w:r>
      <w:r w:rsidR="00FD62CB">
        <w:t xml:space="preserve"> to the right standard</w:t>
      </w:r>
      <w:r w:rsidR="00420990">
        <w:t>. The publisher then makes the author’s work freely available</w:t>
      </w:r>
      <w:r w:rsidR="00844D93">
        <w:t xml:space="preserve"> online via the publisher’s existing platform for hosting content</w:t>
      </w:r>
      <w:r w:rsidR="00420990">
        <w:t xml:space="preserve">. </w:t>
      </w:r>
      <w:r w:rsidR="00844D93">
        <w:t xml:space="preserve">It is important for authors check that funding agencies support this approach. The alternative is the so-called ‘Green’ route to OA. This involves authors self-archiving their work by depositing a version </w:t>
      </w:r>
      <w:r w:rsidR="006B4D5D">
        <w:t xml:space="preserve">(often a final draft before any production work is undertaken) </w:t>
      </w:r>
      <w:r w:rsidR="00844D93">
        <w:t xml:space="preserve">in an institutional repository open for all to access. </w:t>
      </w:r>
      <w:r w:rsidR="00FD62CB">
        <w:t xml:space="preserve"> </w:t>
      </w:r>
    </w:p>
    <w:p w14:paraId="70B3E92F" w14:textId="6302D2AC" w:rsidR="00DA395A" w:rsidRDefault="00E7592E">
      <w:r>
        <w:t xml:space="preserve">Our standard charge for ‘Gold’ OA is £1750 (excl. VAT). </w:t>
      </w:r>
      <w:r w:rsidR="00AB1556">
        <w:t xml:space="preserve">This fee is used to meet the costs of creating high-quality content with maximum impact for its target audience. </w:t>
      </w:r>
      <w:r>
        <w:t xml:space="preserve">This amount is in line with article processing charges (APCs) by leading journals </w:t>
      </w:r>
      <w:r w:rsidR="00FD62CB">
        <w:t xml:space="preserve">in agricultural science </w:t>
      </w:r>
      <w:r>
        <w:t xml:space="preserve">such as the </w:t>
      </w:r>
      <w:r w:rsidRPr="00FC1CFE">
        <w:rPr>
          <w:i/>
        </w:rPr>
        <w:t>Journal of the Science of Food and Agriculture</w:t>
      </w:r>
      <w:r>
        <w:t xml:space="preserve"> (Wiley), </w:t>
      </w:r>
      <w:r w:rsidR="00FC1CFE">
        <w:t xml:space="preserve">the </w:t>
      </w:r>
      <w:r w:rsidR="00FC1CFE" w:rsidRPr="00FC1CFE">
        <w:rPr>
          <w:i/>
        </w:rPr>
        <w:t>J</w:t>
      </w:r>
      <w:r w:rsidRPr="00FC1CFE">
        <w:rPr>
          <w:i/>
        </w:rPr>
        <w:t>ournal of Agricultural Science</w:t>
      </w:r>
      <w:r>
        <w:t xml:space="preserve"> (Cambridge University Press)</w:t>
      </w:r>
      <w:r w:rsidR="00FC1CFE">
        <w:t>,</w:t>
      </w:r>
      <w:r>
        <w:t xml:space="preserve"> </w:t>
      </w:r>
      <w:r w:rsidR="00FC1CFE">
        <w:t>t</w:t>
      </w:r>
      <w:r>
        <w:t xml:space="preserve">he </w:t>
      </w:r>
      <w:r w:rsidRPr="00FC1CFE">
        <w:rPr>
          <w:i/>
        </w:rPr>
        <w:t>European Journal of Agriculture</w:t>
      </w:r>
      <w:r>
        <w:t xml:space="preserve"> (Elsevier) and the</w:t>
      </w:r>
      <w:r w:rsidR="00FC1CFE">
        <w:t xml:space="preserve"> </w:t>
      </w:r>
      <w:r w:rsidR="00FC1CFE" w:rsidRPr="00FC1CFE">
        <w:rPr>
          <w:i/>
        </w:rPr>
        <w:t>Journal of Sustainable Agriculture</w:t>
      </w:r>
      <w:r w:rsidR="00FC1CFE">
        <w:t xml:space="preserve"> (Taylor and Francis). It is also consistent with the charges for book chapters suggested by one of the leading funding agencies (see: </w:t>
      </w:r>
      <w:hyperlink r:id="rId10" w:history="1">
        <w:r w:rsidR="00FC1CFE" w:rsidRPr="00C21BFE">
          <w:rPr>
            <w:rStyle w:val="Hyperlink"/>
          </w:rPr>
          <w:t>http://blogs.lse.ac.uk/impactofsocialsciences/2013/07/01/monographs-and-book-chapters/</w:t>
        </w:r>
      </w:hyperlink>
      <w:r w:rsidR="00FC1CFE">
        <w:t>).</w:t>
      </w:r>
      <w:r w:rsidR="00FD62CB">
        <w:t xml:space="preserve"> </w:t>
      </w:r>
      <w:r w:rsidR="00DA395A">
        <w:t xml:space="preserve">The fee is payable when a chapter is contracted. </w:t>
      </w:r>
    </w:p>
    <w:p w14:paraId="53F1F740" w14:textId="13F09EB1" w:rsidR="00192D0F" w:rsidRDefault="00192D0F">
      <w:r>
        <w:t xml:space="preserve">Some funding bodies have set aside funds to support OA publication. Authors should contact the relevant body funding their research. Funding can sometimes be accessed via academic departments or </w:t>
      </w:r>
      <w:r w:rsidR="00D77A29">
        <w:t xml:space="preserve">university </w:t>
      </w:r>
      <w:r>
        <w:t xml:space="preserve">libraries. </w:t>
      </w:r>
      <w:r w:rsidR="006B4D5D">
        <w:t>If authors do not have the relevant funding, it may be more appropriate to follow a more conventional route to publication.</w:t>
      </w:r>
    </w:p>
    <w:p w14:paraId="751AC668" w14:textId="0F124A88" w:rsidR="0041770D" w:rsidRPr="0041770D" w:rsidRDefault="0041770D">
      <w:pPr>
        <w:rPr>
          <w:b/>
        </w:rPr>
      </w:pPr>
      <w:r w:rsidRPr="0041770D">
        <w:rPr>
          <w:b/>
        </w:rPr>
        <w:t>What service will we provide in return</w:t>
      </w:r>
      <w:r w:rsidR="00FC1CFE">
        <w:rPr>
          <w:b/>
        </w:rPr>
        <w:t xml:space="preserve"> for </w:t>
      </w:r>
      <w:r w:rsidR="00DA395A">
        <w:rPr>
          <w:b/>
        </w:rPr>
        <w:t>an OA fee</w:t>
      </w:r>
      <w:r w:rsidRPr="0041770D">
        <w:rPr>
          <w:b/>
        </w:rPr>
        <w:t>?</w:t>
      </w:r>
    </w:p>
    <w:p w14:paraId="321E9616" w14:textId="115B9C71" w:rsidR="0031798C" w:rsidRDefault="0031798C" w:rsidP="0031798C">
      <w:r>
        <w:t xml:space="preserve">The role of a good publisher is to add value to information at each stage of the production process both for the benefit of the author </w:t>
      </w:r>
      <w:r w:rsidR="00AB1556">
        <w:t xml:space="preserve">and the reader. </w:t>
      </w:r>
      <w:r>
        <w:t>BDS provides a range of services for its authors</w:t>
      </w:r>
      <w:r w:rsidR="00AB1556">
        <w:t xml:space="preserve"> to add value to </w:t>
      </w:r>
      <w:r w:rsidR="006C4C07">
        <w:t xml:space="preserve">their </w:t>
      </w:r>
      <w:r w:rsidR="00AB1556">
        <w:t xml:space="preserve">content so that it reaches, is used and valued by </w:t>
      </w:r>
      <w:r w:rsidR="00D77A29">
        <w:t>key researchers in the author’s subject</w:t>
      </w:r>
      <w:r w:rsidR="00AB1556">
        <w:t>. These services include</w:t>
      </w:r>
      <w:r>
        <w:t>:</w:t>
      </w:r>
    </w:p>
    <w:p w14:paraId="637AAD06" w14:textId="7813B6BD" w:rsidR="0041770D" w:rsidRDefault="00DA395A" w:rsidP="00DA395A">
      <w:pPr>
        <w:pStyle w:val="ListParagraph"/>
        <w:numPr>
          <w:ilvl w:val="0"/>
          <w:numId w:val="1"/>
        </w:numPr>
      </w:pPr>
      <w:r w:rsidRPr="00367442">
        <w:rPr>
          <w:b/>
        </w:rPr>
        <w:t>Chapter topic selection</w:t>
      </w:r>
      <w:r w:rsidR="0031798C">
        <w:t xml:space="preserve">: </w:t>
      </w:r>
      <w:r w:rsidR="00AB1556">
        <w:t xml:space="preserve">we </w:t>
      </w:r>
      <w:r w:rsidR="0016225C">
        <w:t xml:space="preserve">work in partnership with editors to develop collections of chapters which provide the comprehensive and authoritative coverage readers need to navigate a subject. </w:t>
      </w:r>
      <w:r w:rsidR="006C4C07">
        <w:t xml:space="preserve">We ensure both the best selection of topics and key experts such as yourself. </w:t>
      </w:r>
      <w:r w:rsidR="0016225C">
        <w:t xml:space="preserve">Each chapter benefits from being part of </w:t>
      </w:r>
      <w:r w:rsidR="006C4C07">
        <w:t>a collection</w:t>
      </w:r>
      <w:r w:rsidR="0016225C">
        <w:t xml:space="preserve"> which </w:t>
      </w:r>
      <w:r w:rsidR="006B4D5D">
        <w:t xml:space="preserve">will </w:t>
      </w:r>
      <w:r w:rsidR="0016225C">
        <w:t xml:space="preserve">become, in many cases, </w:t>
      </w:r>
      <w:r w:rsidR="006C4C07">
        <w:t xml:space="preserve">a </w:t>
      </w:r>
      <w:r w:rsidR="0016225C">
        <w:t xml:space="preserve">standard reference in </w:t>
      </w:r>
      <w:r w:rsidR="006C4C07">
        <w:t xml:space="preserve">its </w:t>
      </w:r>
      <w:r w:rsidR="0016225C">
        <w:t>field, widely used and cited by other researchers.</w:t>
      </w:r>
    </w:p>
    <w:p w14:paraId="6CD805EB" w14:textId="534516AF" w:rsidR="006C4C07" w:rsidRDefault="006C4C07" w:rsidP="00DA395A">
      <w:pPr>
        <w:pStyle w:val="ListParagraph"/>
        <w:numPr>
          <w:ilvl w:val="0"/>
          <w:numId w:val="1"/>
        </w:numPr>
      </w:pPr>
      <w:r w:rsidRPr="00367442">
        <w:rPr>
          <w:b/>
        </w:rPr>
        <w:t>Chapter structure</w:t>
      </w:r>
      <w:r>
        <w:t xml:space="preserve">: based on a strong understanding of readers’ needs, we provide detailed guidance to authors on what readers most want to see covered. This helps to maximise the value and impact of the chapter on </w:t>
      </w:r>
      <w:r w:rsidR="005A0D73">
        <w:t>publication.</w:t>
      </w:r>
    </w:p>
    <w:p w14:paraId="006B9D70" w14:textId="11C68B8B" w:rsidR="00DA395A" w:rsidRDefault="0016225C" w:rsidP="00DA395A">
      <w:pPr>
        <w:pStyle w:val="ListParagraph"/>
        <w:numPr>
          <w:ilvl w:val="0"/>
          <w:numId w:val="1"/>
        </w:numPr>
      </w:pPr>
      <w:r w:rsidRPr="00367442">
        <w:rPr>
          <w:b/>
        </w:rPr>
        <w:t>Chapter delivery</w:t>
      </w:r>
      <w:r>
        <w:t xml:space="preserve">: we take the main responsibility for coordinating delivery of all the chapters in a collection. </w:t>
      </w:r>
      <w:r w:rsidR="006B4D5D">
        <w:t>By investing in the right systems and people, w</w:t>
      </w:r>
      <w:r>
        <w:t>e ensure each collection is delivered on schedule and to the right quality</w:t>
      </w:r>
      <w:r w:rsidR="006C4C07">
        <w:t xml:space="preserve">. Each chapter benefits from being part of a well-managed collection </w:t>
      </w:r>
      <w:r w:rsidR="006B4D5D">
        <w:t xml:space="preserve">able to </w:t>
      </w:r>
      <w:r w:rsidR="006C4C07">
        <w:t>make a significant contribution to its subject.</w:t>
      </w:r>
    </w:p>
    <w:p w14:paraId="5E61848D" w14:textId="1C842A71" w:rsidR="00DA395A" w:rsidRDefault="00DA395A" w:rsidP="00DA395A">
      <w:pPr>
        <w:pStyle w:val="ListParagraph"/>
        <w:numPr>
          <w:ilvl w:val="0"/>
          <w:numId w:val="1"/>
        </w:numPr>
      </w:pPr>
      <w:r w:rsidRPr="00367442">
        <w:rPr>
          <w:b/>
        </w:rPr>
        <w:t>Peer review</w:t>
      </w:r>
      <w:r w:rsidR="006C4C07">
        <w:t xml:space="preserve">: </w:t>
      </w:r>
      <w:r w:rsidR="000443CF">
        <w:t xml:space="preserve">we will </w:t>
      </w:r>
      <w:r w:rsidR="003344B1">
        <w:t>arrange for your chapter to be reviewed by the editor or a subject specialist where a topic falls outside an editor’s area of expertise. We will manage the review process so that is both rapid and effective</w:t>
      </w:r>
      <w:r w:rsidR="005A0D73">
        <w:t>.</w:t>
      </w:r>
    </w:p>
    <w:p w14:paraId="244361E6" w14:textId="3A67B83D" w:rsidR="00DA395A" w:rsidRDefault="00367442" w:rsidP="00DA395A">
      <w:pPr>
        <w:pStyle w:val="ListParagraph"/>
        <w:numPr>
          <w:ilvl w:val="0"/>
          <w:numId w:val="1"/>
        </w:numPr>
      </w:pPr>
      <w:r w:rsidRPr="00367442">
        <w:rPr>
          <w:b/>
        </w:rPr>
        <w:t>Presentation</w:t>
      </w:r>
      <w:r w:rsidR="00DA395A">
        <w:t>:</w:t>
      </w:r>
      <w:r w:rsidR="000443CF">
        <w:t xml:space="preserve"> </w:t>
      </w:r>
      <w:r w:rsidR="00E05149">
        <w:t xml:space="preserve">where required, </w:t>
      </w:r>
      <w:r w:rsidR="000443CF">
        <w:t xml:space="preserve">we will </w:t>
      </w:r>
      <w:r w:rsidR="00E05149">
        <w:t xml:space="preserve">work with authors to </w:t>
      </w:r>
      <w:r w:rsidR="003344B1">
        <w:t xml:space="preserve">redraft chapters to improve style and organisation </w:t>
      </w:r>
      <w:r w:rsidR="00E05149">
        <w:t>so we can</w:t>
      </w:r>
      <w:r w:rsidR="003344B1">
        <w:t xml:space="preserve"> ensure chapters achieve a high quality in presentation as well as content</w:t>
      </w:r>
      <w:r w:rsidR="005A0D73">
        <w:t>.</w:t>
      </w:r>
    </w:p>
    <w:p w14:paraId="43F3F0D9" w14:textId="3C28E534" w:rsidR="00DA395A" w:rsidRDefault="006C4C07" w:rsidP="00DA395A">
      <w:pPr>
        <w:pStyle w:val="ListParagraph"/>
        <w:numPr>
          <w:ilvl w:val="0"/>
          <w:numId w:val="1"/>
        </w:numPr>
      </w:pPr>
      <w:r w:rsidRPr="00367442">
        <w:rPr>
          <w:b/>
        </w:rPr>
        <w:t>Production</w:t>
      </w:r>
      <w:r>
        <w:t xml:space="preserve">: </w:t>
      </w:r>
      <w:r w:rsidR="00F66FBF">
        <w:t xml:space="preserve">we will ensure authors’ chapters are produced to the high standard readers expect. Our services include initial checking of </w:t>
      </w:r>
      <w:r>
        <w:t>manuscript</w:t>
      </w:r>
      <w:r w:rsidR="00F66FBF">
        <w:t>s for completeness, c</w:t>
      </w:r>
      <w:r w:rsidR="00DA395A">
        <w:t xml:space="preserve">opyediting, typesetting and </w:t>
      </w:r>
      <w:r w:rsidR="00F66FBF">
        <w:t xml:space="preserve">independent checking of proofs to produce </w:t>
      </w:r>
      <w:r w:rsidR="006B4D5D">
        <w:t xml:space="preserve">a complete, high-quality </w:t>
      </w:r>
      <w:r w:rsidR="00F66FBF">
        <w:t>final version</w:t>
      </w:r>
      <w:r w:rsidR="006B4D5D">
        <w:t xml:space="preserve"> of an author’s work</w:t>
      </w:r>
      <w:r w:rsidR="005A0D73">
        <w:t>.</w:t>
      </w:r>
    </w:p>
    <w:p w14:paraId="70875D86" w14:textId="583C89FC" w:rsidR="00DA395A" w:rsidRDefault="00F66FBF" w:rsidP="00DA395A">
      <w:pPr>
        <w:pStyle w:val="ListParagraph"/>
        <w:numPr>
          <w:ilvl w:val="0"/>
          <w:numId w:val="1"/>
        </w:numPr>
      </w:pPr>
      <w:r w:rsidRPr="00367442">
        <w:rPr>
          <w:b/>
        </w:rPr>
        <w:lastRenderedPageBreak/>
        <w:t>Publication</w:t>
      </w:r>
      <w:r>
        <w:t>: as soon as they are ready</w:t>
      </w:r>
      <w:r w:rsidR="005A0D73">
        <w:t xml:space="preserve">, we will publish </w:t>
      </w:r>
      <w:r w:rsidR="00D77A29">
        <w:t xml:space="preserve">individual </w:t>
      </w:r>
      <w:r w:rsidR="005A0D73">
        <w:t xml:space="preserve">chapters on </w:t>
      </w:r>
      <w:r w:rsidR="006B4D5D">
        <w:t xml:space="preserve">the relevant platform </w:t>
      </w:r>
      <w:r w:rsidR="00D77A29">
        <w:t>to ensure rapid publication</w:t>
      </w:r>
      <w:r w:rsidR="005A0D73">
        <w:t>. Once sufficient chapters are ready, we will publish the book collection to which the chapter belongs in both print and electronic format. As our publishing programme develops, chapters will form part of what we see as a leading database of content for agricultural scientists.</w:t>
      </w:r>
      <w:r w:rsidR="00D77A29">
        <w:t xml:space="preserve"> </w:t>
      </w:r>
    </w:p>
    <w:p w14:paraId="2CE7615F" w14:textId="25866B14" w:rsidR="0031798C" w:rsidRDefault="0031798C" w:rsidP="00DA395A">
      <w:pPr>
        <w:pStyle w:val="ListParagraph"/>
        <w:numPr>
          <w:ilvl w:val="0"/>
          <w:numId w:val="1"/>
        </w:numPr>
      </w:pPr>
      <w:r w:rsidRPr="00367442">
        <w:rPr>
          <w:b/>
        </w:rPr>
        <w:t>Discoverability</w:t>
      </w:r>
      <w:r>
        <w:t xml:space="preserve">: </w:t>
      </w:r>
      <w:r w:rsidR="00F66FBF">
        <w:t xml:space="preserve">a key to </w:t>
      </w:r>
      <w:r w:rsidR="005A0D73">
        <w:t xml:space="preserve">readers finding </w:t>
      </w:r>
      <w:r w:rsidR="00F66FBF">
        <w:t xml:space="preserve">content </w:t>
      </w:r>
      <w:r w:rsidR="005A0D73">
        <w:t xml:space="preserve">online </w:t>
      </w:r>
      <w:r w:rsidR="00F66FBF">
        <w:t xml:space="preserve">is comprehensive, high quality metadata which needs to link to </w:t>
      </w:r>
      <w:r w:rsidR="006B4D5D">
        <w:t xml:space="preserve">the relevant </w:t>
      </w:r>
      <w:r w:rsidR="00F66FBF">
        <w:t>bibliographic systems used</w:t>
      </w:r>
      <w:r w:rsidR="005A0D73">
        <w:t>, for example, by librarians</w:t>
      </w:r>
      <w:r w:rsidR="00F66FBF">
        <w:t xml:space="preserve">. We will ensure </w:t>
      </w:r>
      <w:r w:rsidR="00CA3F46">
        <w:t>each chapter has the appropriate metadata to maximize discoverability.</w:t>
      </w:r>
      <w:r w:rsidR="00637B43">
        <w:t xml:space="preserve"> We will also work to ensure chapters are cited in </w:t>
      </w:r>
      <w:r w:rsidR="00BA0268">
        <w:t xml:space="preserve">relevant abstract and indexing </w:t>
      </w:r>
      <w:r w:rsidR="00637B43">
        <w:t xml:space="preserve">services to help researchers locate them more easily. </w:t>
      </w:r>
      <w:r w:rsidR="00D77A29">
        <w:t>We will also deposit copies of OA chapters in the Open Access Publishing in European Networks (OAPEN) virtual library</w:t>
      </w:r>
    </w:p>
    <w:p w14:paraId="64777CFE" w14:textId="1B4E9C5D" w:rsidR="00DA395A" w:rsidRDefault="00CA3F46" w:rsidP="00DA395A">
      <w:pPr>
        <w:pStyle w:val="ListParagraph"/>
        <w:numPr>
          <w:ilvl w:val="0"/>
          <w:numId w:val="1"/>
        </w:numPr>
      </w:pPr>
      <w:r w:rsidRPr="00367442">
        <w:rPr>
          <w:b/>
        </w:rPr>
        <w:t>Promotion</w:t>
      </w:r>
      <w:r>
        <w:t>: we will market each title to its target audience to ensure it reaches the widest possible audience of key experts in the subject.</w:t>
      </w:r>
    </w:p>
    <w:p w14:paraId="262C4612" w14:textId="60F1E5F4" w:rsidR="004B0F8F" w:rsidRDefault="004B0F8F" w:rsidP="00DA395A">
      <w:pPr>
        <w:pStyle w:val="ListParagraph"/>
        <w:numPr>
          <w:ilvl w:val="0"/>
          <w:numId w:val="1"/>
        </w:numPr>
      </w:pPr>
      <w:r w:rsidRPr="00367442">
        <w:rPr>
          <w:b/>
        </w:rPr>
        <w:t>Complimentary copies</w:t>
      </w:r>
      <w:r>
        <w:t>: we will send authors an electronic copy of their finished chapter</w:t>
      </w:r>
      <w:r w:rsidR="00E05149">
        <w:t xml:space="preserve"> for personal use</w:t>
      </w:r>
      <w:r>
        <w:t xml:space="preserve">. We will also send </w:t>
      </w:r>
      <w:r w:rsidR="00E05149">
        <w:t xml:space="preserve">authors </w:t>
      </w:r>
      <w:r>
        <w:t>a print and electronic copy of the book to which their chapter belongs when the book is published.</w:t>
      </w:r>
    </w:p>
    <w:p w14:paraId="31D15B07" w14:textId="6CAE67FA" w:rsidR="00CA3F46" w:rsidRPr="00CA3F46" w:rsidRDefault="00CA3F46" w:rsidP="00CA3F46">
      <w:pPr>
        <w:rPr>
          <w:b/>
        </w:rPr>
      </w:pPr>
      <w:r w:rsidRPr="00CA3F46">
        <w:rPr>
          <w:b/>
        </w:rPr>
        <w:t>What can I do with my chapter?</w:t>
      </w:r>
    </w:p>
    <w:p w14:paraId="27330E0A" w14:textId="12A9BF76" w:rsidR="00CA3F46" w:rsidRDefault="00CA3F46" w:rsidP="00CA3F46">
      <w:r>
        <w:t xml:space="preserve">The </w:t>
      </w:r>
      <w:r w:rsidR="004B0F8F">
        <w:t>final, published, value-added version of your chapter is called the ‘version of record’. This is the version we will publish. Its use will be then governed by the relevant Creative Commons License you have selected.</w:t>
      </w:r>
    </w:p>
    <w:p w14:paraId="6875ACA6" w14:textId="5172CBBD" w:rsidR="00B56B19" w:rsidRDefault="00D25BD7" w:rsidP="00B56B19">
      <w:r>
        <w:t>It is important to note that t</w:t>
      </w:r>
      <w:r w:rsidR="008E3FF9">
        <w:t>he following guidelines</w:t>
      </w:r>
      <w:r w:rsidR="00DD1634">
        <w:t xml:space="preserve"> on authors’ use of chapters</w:t>
      </w:r>
      <w:r w:rsidR="008E3FF9">
        <w:t xml:space="preserve"> </w:t>
      </w:r>
      <w:r>
        <w:t>apply, w</w:t>
      </w:r>
      <w:r w:rsidR="00385680">
        <w:t xml:space="preserve">hether or not you have decided to publish your chapter </w:t>
      </w:r>
      <w:r w:rsidR="008E3FF9">
        <w:t xml:space="preserve">through an open access </w:t>
      </w:r>
      <w:r w:rsidR="00365F6F">
        <w:t>route</w:t>
      </w:r>
      <w:bookmarkStart w:id="0" w:name="_GoBack"/>
      <w:bookmarkEnd w:id="0"/>
      <w:r w:rsidR="008E3FF9">
        <w:t>.</w:t>
      </w:r>
      <w:r w:rsidR="00DD1634">
        <w:t xml:space="preserve"> </w:t>
      </w:r>
      <w:r w:rsidR="00B56B19" w:rsidRPr="00C96051">
        <w:t xml:space="preserve">In line with current open access guidelines, we </w:t>
      </w:r>
      <w:r w:rsidR="00B56B19">
        <w:t xml:space="preserve">fully support authors submitting </w:t>
      </w:r>
      <w:r w:rsidR="00B56B19" w:rsidRPr="00C96051">
        <w:t>the ‘pre-print version’ of their chapter (i.e. after peer review but before production work begins)</w:t>
      </w:r>
      <w:r w:rsidR="00B56B19">
        <w:t xml:space="preserve"> to an institutional repository, as and when they think appropriate, in order to comply with open access policies at their institutions. We also support authors submitting the final typeset version of their chapter (known as the ‘version’ of record’) to an institutional repository if this is also required by their institution’s open access policy. However, we ask that authors delay this until 6 months after completion of the chapter (as set out in many open access guidelines). W</w:t>
      </w:r>
      <w:r w:rsidR="00B56B19" w:rsidRPr="002239C7">
        <w:t xml:space="preserve">e </w:t>
      </w:r>
      <w:r w:rsidR="00B56B19">
        <w:t xml:space="preserve">also </w:t>
      </w:r>
      <w:r w:rsidR="00B56B19" w:rsidRPr="002239C7">
        <w:t xml:space="preserve">ask authors to limit circulation of the final typeset version of their chapter (‘version of record’) to immediate colleagues for personal use only. </w:t>
      </w:r>
    </w:p>
    <w:p w14:paraId="38469AE5" w14:textId="01B1DE79" w:rsidR="00B56B19" w:rsidRPr="002239C7" w:rsidRDefault="00B56B19" w:rsidP="00B56B19">
      <w:r>
        <w:t xml:space="preserve">As set out in the STM guidelines covering article sharing on scholarly collaboration networks (SCNs), we also support our authors sharing their published chapter (‘version of record’) within SCNs, providing the network is of a size typical of research groups in agricultural science and that material is only shared within and for the purposes of the network in question. </w:t>
      </w:r>
      <w:r w:rsidRPr="002239C7">
        <w:t>We believe this strikes an appropriate balance between letting key colleagues know about your chapter and our need to protect sales so we can cover the costs of publishing your and others’ work to a high standard as well as investing in future projects to support agricultural science research.</w:t>
      </w:r>
    </w:p>
    <w:p w14:paraId="73F63E9C" w14:textId="48CCCAA0" w:rsidR="0041770D" w:rsidRPr="0041770D" w:rsidRDefault="0041770D">
      <w:pPr>
        <w:rPr>
          <w:b/>
        </w:rPr>
      </w:pPr>
      <w:r w:rsidRPr="0041770D">
        <w:rPr>
          <w:b/>
        </w:rPr>
        <w:t>What are the next steps?</w:t>
      </w:r>
    </w:p>
    <w:p w14:paraId="3D967873" w14:textId="419C5547" w:rsidR="0041770D" w:rsidRDefault="005D4844">
      <w:r>
        <w:t xml:space="preserve">If you wish to follow an OA route for your chapter, please contact </w:t>
      </w:r>
      <w:r w:rsidR="00E64388">
        <w:t xml:space="preserve">the Editorial Director, Francis Dodds, at: </w:t>
      </w:r>
      <w:hyperlink r:id="rId11" w:history="1">
        <w:r w:rsidR="00E64388" w:rsidRPr="00867AA0">
          <w:rPr>
            <w:rStyle w:val="Hyperlink"/>
          </w:rPr>
          <w:t>francis.dodds@bdspublishing.com</w:t>
        </w:r>
      </w:hyperlink>
      <w:r>
        <w:t>. We will send you a contract and, on signature, an invoice for the OA fee.</w:t>
      </w:r>
    </w:p>
    <w:p w14:paraId="4DDD623E" w14:textId="77777777" w:rsidR="004A717C" w:rsidRDefault="004A717C"/>
    <w:sectPr w:rsidR="004A717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7F40" w14:textId="77777777" w:rsidR="001B3FD5" w:rsidRDefault="001B3FD5" w:rsidP="00463152">
      <w:pPr>
        <w:spacing w:after="0" w:line="240" w:lineRule="auto"/>
      </w:pPr>
      <w:r>
        <w:separator/>
      </w:r>
    </w:p>
  </w:endnote>
  <w:endnote w:type="continuationSeparator" w:id="0">
    <w:p w14:paraId="1DD4AAB0" w14:textId="77777777" w:rsidR="001B3FD5" w:rsidRDefault="001B3FD5" w:rsidP="0046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812396"/>
      <w:docPartObj>
        <w:docPartGallery w:val="Page Numbers (Bottom of Page)"/>
        <w:docPartUnique/>
      </w:docPartObj>
    </w:sdtPr>
    <w:sdtEndPr>
      <w:rPr>
        <w:noProof/>
      </w:rPr>
    </w:sdtEndPr>
    <w:sdtContent>
      <w:p w14:paraId="4DF4D5C5" w14:textId="262B1B0A" w:rsidR="00463152" w:rsidRDefault="00463152">
        <w:pPr>
          <w:pStyle w:val="Footer"/>
        </w:pPr>
        <w:r>
          <w:fldChar w:fldCharType="begin"/>
        </w:r>
        <w:r>
          <w:instrText xml:space="preserve"> PAGE   \* MERGEFORMAT </w:instrText>
        </w:r>
        <w:r>
          <w:fldChar w:fldCharType="separate"/>
        </w:r>
        <w:r w:rsidR="000433E1">
          <w:rPr>
            <w:noProof/>
          </w:rPr>
          <w:t>3</w:t>
        </w:r>
        <w:r>
          <w:rPr>
            <w:noProof/>
          </w:rPr>
          <w:fldChar w:fldCharType="end"/>
        </w:r>
      </w:p>
    </w:sdtContent>
  </w:sdt>
  <w:p w14:paraId="2BE6EE72" w14:textId="77777777" w:rsidR="00463152" w:rsidRDefault="0046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1AE7" w14:textId="77777777" w:rsidR="001B3FD5" w:rsidRDefault="001B3FD5" w:rsidP="00463152">
      <w:pPr>
        <w:spacing w:after="0" w:line="240" w:lineRule="auto"/>
      </w:pPr>
      <w:r>
        <w:separator/>
      </w:r>
    </w:p>
  </w:footnote>
  <w:footnote w:type="continuationSeparator" w:id="0">
    <w:p w14:paraId="6C902EDA" w14:textId="77777777" w:rsidR="001B3FD5" w:rsidRDefault="001B3FD5" w:rsidP="00463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F1238"/>
    <w:multiLevelType w:val="hybridMultilevel"/>
    <w:tmpl w:val="D5281946"/>
    <w:lvl w:ilvl="0" w:tplc="009499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9C"/>
    <w:rsid w:val="00016FCA"/>
    <w:rsid w:val="000433E1"/>
    <w:rsid w:val="000443CF"/>
    <w:rsid w:val="00103909"/>
    <w:rsid w:val="0016225C"/>
    <w:rsid w:val="00192D0F"/>
    <w:rsid w:val="001B3FD5"/>
    <w:rsid w:val="0031798C"/>
    <w:rsid w:val="003344B1"/>
    <w:rsid w:val="00351327"/>
    <w:rsid w:val="00365F6F"/>
    <w:rsid w:val="00367442"/>
    <w:rsid w:val="00385680"/>
    <w:rsid w:val="003B4FFC"/>
    <w:rsid w:val="0041770D"/>
    <w:rsid w:val="00420990"/>
    <w:rsid w:val="00463152"/>
    <w:rsid w:val="0049219C"/>
    <w:rsid w:val="004A717C"/>
    <w:rsid w:val="004B0F8F"/>
    <w:rsid w:val="004B1FEB"/>
    <w:rsid w:val="004F1C15"/>
    <w:rsid w:val="005941BF"/>
    <w:rsid w:val="005A0D73"/>
    <w:rsid w:val="005D4844"/>
    <w:rsid w:val="00616C99"/>
    <w:rsid w:val="00637B43"/>
    <w:rsid w:val="006B4D5D"/>
    <w:rsid w:val="006C4C07"/>
    <w:rsid w:val="007D43B7"/>
    <w:rsid w:val="007F3173"/>
    <w:rsid w:val="00844D93"/>
    <w:rsid w:val="008551CA"/>
    <w:rsid w:val="008B260D"/>
    <w:rsid w:val="008E3FF9"/>
    <w:rsid w:val="00954BC2"/>
    <w:rsid w:val="009C296B"/>
    <w:rsid w:val="00A11A0C"/>
    <w:rsid w:val="00A44D23"/>
    <w:rsid w:val="00AB1556"/>
    <w:rsid w:val="00B56B19"/>
    <w:rsid w:val="00B57743"/>
    <w:rsid w:val="00BA0268"/>
    <w:rsid w:val="00BB1CB7"/>
    <w:rsid w:val="00BE5001"/>
    <w:rsid w:val="00C1218A"/>
    <w:rsid w:val="00C350BF"/>
    <w:rsid w:val="00CA3F46"/>
    <w:rsid w:val="00CB33C6"/>
    <w:rsid w:val="00D25BD7"/>
    <w:rsid w:val="00D77A29"/>
    <w:rsid w:val="00DA395A"/>
    <w:rsid w:val="00DD1634"/>
    <w:rsid w:val="00DF6CA2"/>
    <w:rsid w:val="00E05149"/>
    <w:rsid w:val="00E3729C"/>
    <w:rsid w:val="00E64388"/>
    <w:rsid w:val="00E7592E"/>
    <w:rsid w:val="00F66FBF"/>
    <w:rsid w:val="00FC1CFE"/>
    <w:rsid w:val="00FD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1412"/>
  <w15:chartTrackingRefBased/>
  <w15:docId w15:val="{F8979727-6B4D-4CA7-8FC0-290F08B9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3B7"/>
    <w:rPr>
      <w:color w:val="0563C1" w:themeColor="hyperlink"/>
      <w:u w:val="single"/>
    </w:rPr>
  </w:style>
  <w:style w:type="paragraph" w:styleId="ListParagraph">
    <w:name w:val="List Paragraph"/>
    <w:basedOn w:val="Normal"/>
    <w:uiPriority w:val="34"/>
    <w:qFormat/>
    <w:rsid w:val="008B260D"/>
    <w:pPr>
      <w:ind w:left="720"/>
      <w:contextualSpacing/>
    </w:pPr>
  </w:style>
  <w:style w:type="paragraph" w:styleId="Header">
    <w:name w:val="header"/>
    <w:basedOn w:val="Normal"/>
    <w:link w:val="HeaderChar"/>
    <w:uiPriority w:val="99"/>
    <w:unhideWhenUsed/>
    <w:rsid w:val="00463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52"/>
  </w:style>
  <w:style w:type="paragraph" w:styleId="Footer">
    <w:name w:val="footer"/>
    <w:basedOn w:val="Normal"/>
    <w:link w:val="FooterChar"/>
    <w:uiPriority w:val="99"/>
    <w:unhideWhenUsed/>
    <w:rsid w:val="00463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52"/>
  </w:style>
  <w:style w:type="character" w:styleId="UnresolvedMention">
    <w:name w:val="Unresolved Mention"/>
    <w:basedOn w:val="DefaultParagraphFont"/>
    <w:uiPriority w:val="99"/>
    <w:semiHidden/>
    <w:unhideWhenUsed/>
    <w:rsid w:val="00E6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54F7.F13B12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is.dodds@bdspublishing.com" TargetMode="External"/><Relationship Id="rId5" Type="http://schemas.openxmlformats.org/officeDocument/2006/relationships/footnotes" Target="footnotes.xml"/><Relationship Id="rId10" Type="http://schemas.openxmlformats.org/officeDocument/2006/relationships/hyperlink" Target="http://blogs.lse.ac.uk/impactofsocialsciences/2013/07/01/monographs-and-book-chapters/" TargetMode="External"/><Relationship Id="rId4" Type="http://schemas.openxmlformats.org/officeDocument/2006/relationships/webSettings" Target="webSettings.xml"/><Relationship Id="rId9" Type="http://schemas.openxmlformats.org/officeDocument/2006/relationships/hyperlink" Target="http://creativecommons.org/licen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Dodds</dc:creator>
  <cp:keywords/>
  <dc:description/>
  <cp:lastModifiedBy>Francis Dodds</cp:lastModifiedBy>
  <cp:revision>12</cp:revision>
  <dcterms:created xsi:type="dcterms:W3CDTF">2015-04-24T10:32:00Z</dcterms:created>
  <dcterms:modified xsi:type="dcterms:W3CDTF">2019-09-12T10:25:00Z</dcterms:modified>
</cp:coreProperties>
</file>